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Postnup preparation after marriage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Educational notes, not an agreement to sign.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changed after the wedding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Protection each person wants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Existing prenup or other agreements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Assets, debts, and contributions — no account numbers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Career breaks and family care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about current rights and proposed changes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States and countries where advice is needed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Independent lawyers and separate quotes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When to revisit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Ask your own attorney: is a postnup available for our circumstances, how do we address existing rights, and what disclosure and formalities apply? Are separate estate or separation documents needed? Do not use a prenup with an altered date. No signatures or legal clauses are provided.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Postnup preparation after marriage</dc:title>
  <dc:creator>DowidAI</dc:creator>
  <cp:lastModifiedBy>Un-named</cp:lastModifiedBy>
  <cp:revision>1</cp:revision>
  <dcterms:created xsi:type="dcterms:W3CDTF">2026-10-21T20:05:36.705Z</dcterms:created>
  <dcterms:modified xsi:type="dcterms:W3CDTF">2026-10-21T20:05:36.707Z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