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Активы каждого подробный список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Повторите для каждого актива каждого партнёра, заполняйте офлайн.</w:t>
      </w:r>
    </w:p>
    <w:p>
      <w:pPr>
        <w:widowControl/>
        <w:spacing w:after="120" w:line="300"/>
      </w:pPr>
      <w:r>
        <w:t xml:space="preserve">Сводный список: один актив или долг на строку. В Word можно добавлять строки. Указывайте исходную валюту; бланк не рассчитывает итоговые суммы.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Актив и категория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Владелец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Стоимость и валюта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Долг и дата оценки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Подробности одного актива или долга: укажите строку из списка выше. Скопируйте эту таблицу для каждого следующего объекта.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Владелец по документам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Категория: деньги / инвестиции / недвижимость / бизнес / пенсионные накопления / другое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Описание без номеров счетов и полного адреса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Когда и как приобретён актив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Источник средств: заработок / подарок / наследство / другое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Примерная стоимость, валюта и дата оценки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Метод оценки и неизвестные данные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Связанные долги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Вклад другого партнёра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Где хранятся подтверждения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 адвокату о правовом статусе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Пожелания на будущее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Владение по документам не всегда определяет правовой статус. Это рабочий список, не полноценное финансовое раскрытие. Не заполняйте за партнёра без его участия.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Активы каждого подробный список</dc:title>
  <dc:creator>DowidAI</dc:creator>
  <cp:lastModifiedBy>Un-named</cp:lastModifiedBy>
  <cp:revision>1</cp:revision>
  <dcterms:created xsi:type="dcterms:W3CDTF">2026-10-21T20:43:53.130Z</dcterms:created>
  <dcterms:modified xsi:type="dcterms:W3CDTF">2026-10-21T20:43:53.130Z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